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E1" w:rsidRPr="00C2576B" w:rsidRDefault="006323E1" w:rsidP="006323E1">
      <w:pPr>
        <w:rPr>
          <w:rFonts w:eastAsia="Calibri"/>
        </w:rPr>
      </w:pPr>
      <w:bookmarkStart w:id="0" w:name="_GoBack"/>
      <w:bookmarkEnd w:id="0"/>
      <w:r w:rsidRPr="00C2576B">
        <w:rPr>
          <w:rFonts w:eastAsia="Calibri"/>
          <w:b/>
          <w:bCs/>
          <w:color w:val="000000"/>
          <w:sz w:val="26"/>
          <w:szCs w:val="26"/>
        </w:rPr>
        <w:t>Year-End Accounting Procedures – June 30, 201</w:t>
      </w:r>
      <w:r>
        <w:rPr>
          <w:rFonts w:eastAsia="Calibri"/>
          <w:b/>
          <w:bCs/>
          <w:color w:val="000000"/>
          <w:sz w:val="26"/>
          <w:szCs w:val="26"/>
        </w:rPr>
        <w:t>7</w:t>
      </w:r>
    </w:p>
    <w:p w:rsidR="006323E1" w:rsidRPr="00C2576B" w:rsidRDefault="006323E1" w:rsidP="006323E1">
      <w:pPr>
        <w:rPr>
          <w:rFonts w:eastAsia="Calibri"/>
        </w:rPr>
      </w:pPr>
      <w:r w:rsidRPr="00C2576B">
        <w:rPr>
          <w:rFonts w:eastAsia="Calibri"/>
          <w:color w:val="000000"/>
          <w:sz w:val="16"/>
          <w:szCs w:val="16"/>
        </w:rPr>
        <w:t> </w:t>
      </w:r>
    </w:p>
    <w:p w:rsidR="006323E1" w:rsidRPr="00C2576B" w:rsidRDefault="006323E1" w:rsidP="006323E1">
      <w:pPr>
        <w:rPr>
          <w:rFonts w:eastAsia="Calibri"/>
        </w:rPr>
      </w:pPr>
      <w:r w:rsidRPr="00C2576B">
        <w:rPr>
          <w:rFonts w:eastAsia="Calibri"/>
          <w:b/>
          <w:bCs/>
          <w:color w:val="000000"/>
          <w:sz w:val="22"/>
          <w:szCs w:val="22"/>
        </w:rPr>
        <w:t>Cut Off</w:t>
      </w:r>
    </w:p>
    <w:p w:rsidR="006323E1" w:rsidRPr="00C2576B" w:rsidRDefault="006323E1" w:rsidP="006323E1">
      <w:pPr>
        <w:rPr>
          <w:rFonts w:eastAsia="Calibri"/>
        </w:rPr>
      </w:pPr>
      <w:r w:rsidRPr="00C2576B">
        <w:rPr>
          <w:rFonts w:eastAsia="Calibri"/>
          <w:color w:val="000000"/>
          <w:sz w:val="22"/>
          <w:szCs w:val="22"/>
        </w:rPr>
        <w:t xml:space="preserve">The College’s financial year ends on June 30, </w:t>
      </w:r>
      <w:r>
        <w:rPr>
          <w:rFonts w:eastAsia="Calibri"/>
          <w:color w:val="000000"/>
          <w:sz w:val="22"/>
          <w:szCs w:val="22"/>
        </w:rPr>
        <w:t>2017</w:t>
      </w:r>
      <w:r w:rsidRPr="00C2576B">
        <w:rPr>
          <w:rFonts w:eastAsia="Calibri"/>
          <w:color w:val="000000"/>
          <w:sz w:val="22"/>
          <w:szCs w:val="22"/>
        </w:rPr>
        <w:t>.  As required by regulation, the College must close its accounting records for the fiscal year and prepare for our annual audit.  Please note the following target dates identified to accomplish the complete and accurate closing of our accounting records. We greatly appreciate your assistance with our process:</w:t>
      </w:r>
    </w:p>
    <w:p w:rsidR="006323E1" w:rsidRPr="00C2576B" w:rsidRDefault="006323E1" w:rsidP="006323E1">
      <w:pPr>
        <w:rPr>
          <w:rFonts w:eastAsia="Calibri"/>
        </w:rPr>
      </w:pPr>
      <w:r w:rsidRPr="00C2576B">
        <w:rPr>
          <w:rFonts w:ascii="Calibri" w:eastAsia="Calibri" w:hAnsi="Calibri"/>
          <w:color w:val="000000"/>
          <w:sz w:val="22"/>
          <w:szCs w:val="22"/>
        </w:rPr>
        <w:t> </w:t>
      </w:r>
      <w:r w:rsidRPr="00C2576B">
        <w:rPr>
          <w:rFonts w:eastAsia="Calibri"/>
          <w:color w:val="000000"/>
          <w:sz w:val="16"/>
          <w:szCs w:val="16"/>
        </w:rPr>
        <w:t> </w:t>
      </w:r>
    </w:p>
    <w:p w:rsidR="006323E1" w:rsidRDefault="006323E1" w:rsidP="006323E1">
      <w:pPr>
        <w:rPr>
          <w:rFonts w:asciiTheme="minorHAnsi" w:hAnsiTheme="minorHAnsi" w:cstheme="minorBidi"/>
          <w:sz w:val="22"/>
          <w:szCs w:val="22"/>
        </w:rPr>
      </w:pPr>
      <w:r>
        <w:rPr>
          <w:rFonts w:eastAsia="Calibri"/>
          <w:b/>
          <w:bCs/>
          <w:color w:val="000000"/>
          <w:sz w:val="22"/>
          <w:szCs w:val="22"/>
        </w:rPr>
        <w:tab/>
      </w:r>
    </w:p>
    <w:tbl>
      <w:tblPr>
        <w:tblW w:w="10557" w:type="dxa"/>
        <w:tblInd w:w="-5" w:type="dxa"/>
        <w:tblLook w:val="04A0" w:firstRow="1" w:lastRow="0" w:firstColumn="1" w:lastColumn="0" w:noHBand="0" w:noVBand="1"/>
      </w:tblPr>
      <w:tblGrid>
        <w:gridCol w:w="1712"/>
        <w:gridCol w:w="1978"/>
        <w:gridCol w:w="1493"/>
        <w:gridCol w:w="5374"/>
      </w:tblGrid>
      <w:tr w:rsidR="006323E1" w:rsidRPr="000D20B9" w:rsidTr="00B615F5">
        <w:trPr>
          <w:trHeight w:val="285"/>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3E1" w:rsidRPr="000D20B9" w:rsidRDefault="006323E1" w:rsidP="00B615F5">
            <w:pPr>
              <w:jc w:val="center"/>
              <w:rPr>
                <w:rFonts w:ascii="Arial" w:eastAsia="Times New Roman" w:hAnsi="Arial" w:cs="Arial"/>
                <w:b/>
                <w:bCs/>
                <w:color w:val="000000"/>
                <w:sz w:val="16"/>
                <w:szCs w:val="16"/>
              </w:rPr>
            </w:pPr>
            <w:r w:rsidRPr="000D20B9">
              <w:rPr>
                <w:rFonts w:ascii="Arial" w:eastAsia="Times New Roman" w:hAnsi="Arial" w:cs="Arial"/>
                <w:b/>
                <w:bCs/>
                <w:color w:val="000000"/>
                <w:sz w:val="16"/>
                <w:szCs w:val="16"/>
              </w:rPr>
              <w:t>Transaction</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rsidR="006323E1" w:rsidRPr="000D20B9" w:rsidRDefault="006323E1" w:rsidP="00B615F5">
            <w:pPr>
              <w:jc w:val="center"/>
              <w:rPr>
                <w:rFonts w:ascii="Arial" w:eastAsia="Times New Roman" w:hAnsi="Arial" w:cs="Arial"/>
                <w:b/>
                <w:bCs/>
                <w:color w:val="000000"/>
                <w:sz w:val="16"/>
                <w:szCs w:val="16"/>
              </w:rPr>
            </w:pPr>
            <w:r w:rsidRPr="000D20B9">
              <w:rPr>
                <w:rFonts w:ascii="Arial" w:eastAsia="Times New Roman" w:hAnsi="Arial" w:cs="Arial"/>
                <w:b/>
                <w:bCs/>
                <w:color w:val="000000"/>
                <w:sz w:val="16"/>
                <w:szCs w:val="16"/>
              </w:rPr>
              <w:t>Deadline</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6323E1" w:rsidRPr="000D20B9" w:rsidRDefault="006323E1" w:rsidP="00B615F5">
            <w:pPr>
              <w:jc w:val="center"/>
              <w:rPr>
                <w:rFonts w:ascii="Arial" w:eastAsia="Times New Roman" w:hAnsi="Arial" w:cs="Arial"/>
                <w:b/>
                <w:bCs/>
                <w:color w:val="000000"/>
                <w:sz w:val="16"/>
                <w:szCs w:val="16"/>
              </w:rPr>
            </w:pPr>
            <w:r w:rsidRPr="000D20B9">
              <w:rPr>
                <w:rFonts w:ascii="Arial" w:eastAsia="Times New Roman" w:hAnsi="Arial" w:cs="Arial"/>
                <w:b/>
                <w:bCs/>
                <w:color w:val="000000"/>
                <w:sz w:val="16"/>
                <w:szCs w:val="16"/>
              </w:rPr>
              <w:t>Deliver To</w:t>
            </w:r>
          </w:p>
        </w:tc>
        <w:tc>
          <w:tcPr>
            <w:tcW w:w="5374" w:type="dxa"/>
            <w:tcBorders>
              <w:top w:val="single" w:sz="4" w:space="0" w:color="auto"/>
              <w:left w:val="nil"/>
              <w:bottom w:val="single" w:sz="4" w:space="0" w:color="auto"/>
              <w:right w:val="single" w:sz="4" w:space="0" w:color="auto"/>
            </w:tcBorders>
            <w:shd w:val="clear" w:color="auto" w:fill="auto"/>
            <w:noWrap/>
            <w:vAlign w:val="bottom"/>
            <w:hideMark/>
          </w:tcPr>
          <w:p w:rsidR="006323E1" w:rsidRPr="000D20B9" w:rsidRDefault="006323E1" w:rsidP="00B615F5">
            <w:pPr>
              <w:jc w:val="center"/>
              <w:rPr>
                <w:rFonts w:ascii="Arial" w:eastAsia="Times New Roman" w:hAnsi="Arial" w:cs="Arial"/>
                <w:b/>
                <w:bCs/>
                <w:color w:val="000000"/>
                <w:sz w:val="16"/>
                <w:szCs w:val="16"/>
              </w:rPr>
            </w:pPr>
            <w:r w:rsidRPr="000D20B9">
              <w:rPr>
                <w:rFonts w:ascii="Arial" w:eastAsia="Times New Roman" w:hAnsi="Arial" w:cs="Arial"/>
                <w:b/>
                <w:bCs/>
                <w:color w:val="000000"/>
                <w:sz w:val="16"/>
                <w:szCs w:val="16"/>
              </w:rPr>
              <w:t>Documentation</w:t>
            </w:r>
          </w:p>
        </w:tc>
      </w:tr>
      <w:tr w:rsidR="006323E1" w:rsidRPr="000D20B9" w:rsidTr="00B615F5">
        <w:trPr>
          <w:trHeight w:val="1143"/>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Petty Cash</w:t>
            </w:r>
          </w:p>
        </w:tc>
        <w:tc>
          <w:tcPr>
            <w:tcW w:w="1978"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Wednesday, June 21 (Previously Announced)</w:t>
            </w:r>
          </w:p>
        </w:tc>
        <w:tc>
          <w:tcPr>
            <w:tcW w:w="1493"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Student Accounts Controller's Office Jaime Leab           ext. 2817</w:t>
            </w:r>
          </w:p>
        </w:tc>
        <w:tc>
          <w:tcPr>
            <w:tcW w:w="5374"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rPr>
                <w:rFonts w:ascii="Arial" w:eastAsia="Times New Roman" w:hAnsi="Arial" w:cs="Arial"/>
                <w:color w:val="000000"/>
                <w:sz w:val="16"/>
                <w:szCs w:val="16"/>
              </w:rPr>
            </w:pPr>
            <w:r w:rsidRPr="000D20B9">
              <w:rPr>
                <w:rFonts w:ascii="Arial" w:eastAsia="Times New Roman" w:hAnsi="Arial" w:cs="Arial"/>
                <w:color w:val="000000"/>
                <w:sz w:val="16"/>
                <w:szCs w:val="16"/>
              </w:rPr>
              <w:t xml:space="preserve">Submit all receipts and/or cash totaling the full amount that </w:t>
            </w:r>
            <w:r>
              <w:rPr>
                <w:rFonts w:ascii="Arial" w:eastAsia="Times New Roman" w:hAnsi="Arial" w:cs="Arial"/>
                <w:color w:val="000000"/>
                <w:sz w:val="16"/>
                <w:szCs w:val="16"/>
              </w:rPr>
              <w:t>the department received for FY</w:t>
            </w:r>
            <w:r w:rsidRPr="000D20B9">
              <w:rPr>
                <w:rFonts w:ascii="Arial" w:eastAsia="Times New Roman" w:hAnsi="Arial" w:cs="Arial"/>
                <w:color w:val="000000"/>
                <w:sz w:val="16"/>
                <w:szCs w:val="16"/>
              </w:rPr>
              <w:t>17 petty cash</w:t>
            </w:r>
          </w:p>
        </w:tc>
      </w:tr>
      <w:tr w:rsidR="006323E1" w:rsidRPr="000D20B9" w:rsidTr="00B615F5">
        <w:trPr>
          <w:trHeight w:val="1143"/>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Cash Deposit</w:t>
            </w:r>
            <w:r>
              <w:rPr>
                <w:rFonts w:ascii="Arial" w:eastAsia="Times New Roman" w:hAnsi="Arial" w:cs="Arial"/>
                <w:color w:val="000000"/>
                <w:sz w:val="16"/>
                <w:szCs w:val="16"/>
              </w:rPr>
              <w:t>s</w:t>
            </w:r>
          </w:p>
        </w:tc>
        <w:tc>
          <w:tcPr>
            <w:tcW w:w="1978" w:type="dxa"/>
            <w:tcBorders>
              <w:top w:val="nil"/>
              <w:left w:val="nil"/>
              <w:bottom w:val="single" w:sz="4" w:space="0" w:color="auto"/>
              <w:right w:val="single" w:sz="4" w:space="0" w:color="auto"/>
            </w:tcBorders>
            <w:shd w:val="clear" w:color="auto" w:fill="auto"/>
            <w:vAlign w:val="center"/>
            <w:hideMark/>
          </w:tcPr>
          <w:p w:rsidR="006323E1" w:rsidRPr="00E47121" w:rsidRDefault="006323E1" w:rsidP="00B615F5">
            <w:pPr>
              <w:jc w:val="center"/>
              <w:rPr>
                <w:rFonts w:ascii="Arial" w:eastAsia="Times New Roman" w:hAnsi="Arial" w:cs="Arial"/>
                <w:color w:val="000000"/>
                <w:sz w:val="16"/>
                <w:szCs w:val="16"/>
              </w:rPr>
            </w:pPr>
            <w:r w:rsidRPr="00E47121">
              <w:rPr>
                <w:rFonts w:ascii="Arial" w:eastAsia="Times New Roman" w:hAnsi="Arial" w:cs="Arial"/>
                <w:color w:val="000000"/>
                <w:sz w:val="16"/>
                <w:szCs w:val="16"/>
              </w:rPr>
              <w:t xml:space="preserve">Wednesday, July 5 </w:t>
            </w:r>
          </w:p>
          <w:p w:rsidR="006323E1" w:rsidRPr="00E47121" w:rsidRDefault="006323E1" w:rsidP="00B615F5">
            <w:pPr>
              <w:jc w:val="center"/>
              <w:rPr>
                <w:rFonts w:ascii="Arial" w:eastAsia="Times New Roman" w:hAnsi="Arial" w:cs="Arial"/>
                <w:color w:val="000000"/>
                <w:sz w:val="16"/>
                <w:szCs w:val="16"/>
              </w:rPr>
            </w:pPr>
            <w:r w:rsidRPr="00E47121">
              <w:rPr>
                <w:rFonts w:ascii="Arial" w:eastAsia="Times New Roman" w:hAnsi="Arial" w:cs="Arial"/>
                <w:color w:val="000000"/>
                <w:sz w:val="16"/>
                <w:szCs w:val="16"/>
              </w:rPr>
              <w:t>by noon</w:t>
            </w:r>
          </w:p>
        </w:tc>
        <w:tc>
          <w:tcPr>
            <w:tcW w:w="1493"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Student Accounts Controller's Office Jaime Leab           ext. 2817</w:t>
            </w:r>
          </w:p>
        </w:tc>
        <w:tc>
          <w:tcPr>
            <w:tcW w:w="5374"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rPr>
                <w:rFonts w:ascii="Arial" w:eastAsia="Times New Roman" w:hAnsi="Arial" w:cs="Arial"/>
                <w:color w:val="000000"/>
                <w:sz w:val="16"/>
                <w:szCs w:val="16"/>
              </w:rPr>
            </w:pPr>
            <w:r w:rsidRPr="000D20B9">
              <w:rPr>
                <w:rFonts w:ascii="Arial" w:eastAsia="Calibri" w:hAnsi="Arial" w:cs="Arial"/>
                <w:color w:val="000000"/>
                <w:sz w:val="16"/>
                <w:szCs w:val="16"/>
              </w:rPr>
              <w:t xml:space="preserve">Submit all checks and cash received by your department through June, 2017.  Checks/cash received late on Friday, June 30, should be sent to the Controller’s Office on Wednesday, July 5 noting receipt date  </w:t>
            </w:r>
          </w:p>
        </w:tc>
      </w:tr>
      <w:tr w:rsidR="006323E1" w:rsidRPr="000D20B9" w:rsidTr="00B615F5">
        <w:trPr>
          <w:trHeight w:val="1143"/>
        </w:trPr>
        <w:tc>
          <w:tcPr>
            <w:tcW w:w="1712" w:type="dxa"/>
            <w:tcBorders>
              <w:top w:val="nil"/>
              <w:left w:val="single" w:sz="4" w:space="0" w:color="auto"/>
              <w:bottom w:val="single" w:sz="4" w:space="0" w:color="auto"/>
              <w:right w:val="single" w:sz="4" w:space="0" w:color="auto"/>
            </w:tcBorders>
            <w:shd w:val="clear" w:color="auto" w:fill="auto"/>
            <w:vAlign w:val="center"/>
          </w:tcPr>
          <w:p w:rsidR="006323E1" w:rsidRPr="000D20B9" w:rsidRDefault="006323E1" w:rsidP="00B615F5">
            <w:pPr>
              <w:jc w:val="center"/>
              <w:rPr>
                <w:rFonts w:ascii="Arial" w:eastAsia="Times New Roman" w:hAnsi="Arial" w:cs="Arial"/>
                <w:color w:val="000000"/>
                <w:sz w:val="16"/>
                <w:szCs w:val="16"/>
              </w:rPr>
            </w:pPr>
            <w:r>
              <w:rPr>
                <w:rFonts w:ascii="Arial" w:eastAsia="Times New Roman" w:hAnsi="Arial" w:cs="Arial"/>
                <w:color w:val="000000"/>
                <w:sz w:val="16"/>
                <w:szCs w:val="16"/>
              </w:rPr>
              <w:t>Cash Advances</w:t>
            </w:r>
          </w:p>
        </w:tc>
        <w:tc>
          <w:tcPr>
            <w:tcW w:w="1978" w:type="dxa"/>
            <w:tcBorders>
              <w:top w:val="nil"/>
              <w:left w:val="nil"/>
              <w:bottom w:val="single" w:sz="4" w:space="0" w:color="auto"/>
              <w:right w:val="single" w:sz="4" w:space="0" w:color="auto"/>
            </w:tcBorders>
            <w:shd w:val="clear" w:color="auto" w:fill="auto"/>
            <w:vAlign w:val="center"/>
          </w:tcPr>
          <w:p w:rsidR="006323E1" w:rsidRPr="00E47121" w:rsidRDefault="006323E1" w:rsidP="00B615F5">
            <w:pPr>
              <w:jc w:val="center"/>
              <w:rPr>
                <w:rFonts w:ascii="Arial" w:eastAsia="Times New Roman" w:hAnsi="Arial" w:cs="Arial"/>
                <w:color w:val="000000"/>
                <w:sz w:val="16"/>
                <w:szCs w:val="16"/>
              </w:rPr>
            </w:pPr>
            <w:r w:rsidRPr="00E47121">
              <w:rPr>
                <w:rFonts w:ascii="Arial" w:eastAsia="Times New Roman" w:hAnsi="Arial" w:cs="Arial"/>
                <w:color w:val="000000"/>
                <w:sz w:val="16"/>
                <w:szCs w:val="16"/>
              </w:rPr>
              <w:t>Monday, July 10</w:t>
            </w:r>
          </w:p>
        </w:tc>
        <w:tc>
          <w:tcPr>
            <w:tcW w:w="1493" w:type="dxa"/>
            <w:tcBorders>
              <w:top w:val="nil"/>
              <w:left w:val="nil"/>
              <w:bottom w:val="single" w:sz="4" w:space="0" w:color="auto"/>
              <w:right w:val="single" w:sz="4" w:space="0" w:color="auto"/>
            </w:tcBorders>
            <w:shd w:val="clear" w:color="auto" w:fill="auto"/>
            <w:vAlign w:val="center"/>
          </w:tcPr>
          <w:p w:rsidR="006323E1" w:rsidRDefault="006323E1" w:rsidP="00B615F5">
            <w:pPr>
              <w:jc w:val="center"/>
              <w:rPr>
                <w:rFonts w:ascii="Arial" w:eastAsia="Times New Roman" w:hAnsi="Arial" w:cs="Arial"/>
                <w:color w:val="000000"/>
                <w:sz w:val="16"/>
                <w:szCs w:val="16"/>
              </w:rPr>
            </w:pPr>
            <w:r>
              <w:rPr>
                <w:rFonts w:ascii="Arial" w:eastAsia="Times New Roman" w:hAnsi="Arial" w:cs="Arial"/>
                <w:color w:val="000000"/>
                <w:sz w:val="16"/>
                <w:szCs w:val="16"/>
              </w:rPr>
              <w:t>Student Accounts</w:t>
            </w:r>
          </w:p>
          <w:p w:rsidR="006323E1" w:rsidRDefault="006323E1" w:rsidP="00B615F5">
            <w:pPr>
              <w:jc w:val="center"/>
              <w:rPr>
                <w:rFonts w:ascii="Arial" w:eastAsia="Times New Roman" w:hAnsi="Arial" w:cs="Arial"/>
                <w:color w:val="000000"/>
                <w:sz w:val="16"/>
                <w:szCs w:val="16"/>
              </w:rPr>
            </w:pPr>
            <w:r>
              <w:rPr>
                <w:rFonts w:ascii="Arial" w:eastAsia="Times New Roman" w:hAnsi="Arial" w:cs="Arial"/>
                <w:color w:val="000000"/>
                <w:sz w:val="16"/>
                <w:szCs w:val="16"/>
              </w:rPr>
              <w:t>Controller's Office</w:t>
            </w:r>
          </w:p>
          <w:p w:rsidR="006323E1" w:rsidRDefault="006323E1" w:rsidP="00B615F5">
            <w:pPr>
              <w:jc w:val="center"/>
              <w:rPr>
                <w:rFonts w:ascii="Arial" w:eastAsia="Times New Roman" w:hAnsi="Arial" w:cs="Arial"/>
                <w:color w:val="000000"/>
                <w:sz w:val="16"/>
                <w:szCs w:val="16"/>
              </w:rPr>
            </w:pPr>
            <w:r>
              <w:rPr>
                <w:rFonts w:ascii="Arial" w:eastAsia="Times New Roman" w:hAnsi="Arial" w:cs="Arial"/>
                <w:color w:val="000000"/>
                <w:sz w:val="16"/>
                <w:szCs w:val="16"/>
              </w:rPr>
              <w:t>Jaime Leab</w:t>
            </w:r>
          </w:p>
          <w:p w:rsidR="006323E1" w:rsidRPr="000D20B9" w:rsidRDefault="006323E1" w:rsidP="00B615F5">
            <w:pPr>
              <w:jc w:val="center"/>
              <w:rPr>
                <w:rFonts w:ascii="Arial" w:eastAsia="Times New Roman" w:hAnsi="Arial" w:cs="Arial"/>
                <w:color w:val="000000"/>
                <w:sz w:val="16"/>
                <w:szCs w:val="16"/>
              </w:rPr>
            </w:pPr>
            <w:r>
              <w:rPr>
                <w:rFonts w:ascii="Arial" w:eastAsia="Times New Roman" w:hAnsi="Arial" w:cs="Arial"/>
                <w:color w:val="000000"/>
                <w:sz w:val="16"/>
                <w:szCs w:val="16"/>
              </w:rPr>
              <w:t>ext. 2817</w:t>
            </w:r>
          </w:p>
        </w:tc>
        <w:tc>
          <w:tcPr>
            <w:tcW w:w="5374" w:type="dxa"/>
            <w:tcBorders>
              <w:top w:val="nil"/>
              <w:left w:val="nil"/>
              <w:bottom w:val="single" w:sz="4" w:space="0" w:color="auto"/>
              <w:right w:val="single" w:sz="4" w:space="0" w:color="auto"/>
            </w:tcBorders>
            <w:shd w:val="clear" w:color="auto" w:fill="auto"/>
            <w:vAlign w:val="center"/>
          </w:tcPr>
          <w:p w:rsidR="006323E1" w:rsidRPr="000D20B9" w:rsidRDefault="006323E1" w:rsidP="00B615F5">
            <w:pPr>
              <w:rPr>
                <w:rFonts w:ascii="Arial" w:eastAsia="Calibri" w:hAnsi="Arial" w:cs="Arial"/>
                <w:color w:val="000000"/>
                <w:sz w:val="16"/>
                <w:szCs w:val="16"/>
              </w:rPr>
            </w:pPr>
            <w:r>
              <w:rPr>
                <w:rFonts w:ascii="Arial" w:eastAsia="Calibri" w:hAnsi="Arial" w:cs="Arial"/>
                <w:color w:val="000000"/>
                <w:sz w:val="16"/>
                <w:szCs w:val="16"/>
              </w:rPr>
              <w:t>Submit summary, supporting documentation, and money due back to the College (if applicable), for cash advance reconciliation of funds spent prior to July 2017</w:t>
            </w:r>
          </w:p>
        </w:tc>
      </w:tr>
      <w:tr w:rsidR="006323E1" w:rsidRPr="000D20B9" w:rsidTr="00B615F5">
        <w:trPr>
          <w:trHeight w:val="1143"/>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Invoices</w:t>
            </w:r>
          </w:p>
        </w:tc>
        <w:tc>
          <w:tcPr>
            <w:tcW w:w="1978" w:type="dxa"/>
            <w:tcBorders>
              <w:top w:val="nil"/>
              <w:left w:val="nil"/>
              <w:bottom w:val="single" w:sz="4" w:space="0" w:color="auto"/>
              <w:right w:val="single" w:sz="4" w:space="0" w:color="auto"/>
            </w:tcBorders>
            <w:shd w:val="clear" w:color="auto" w:fill="auto"/>
            <w:vAlign w:val="center"/>
            <w:hideMark/>
          </w:tcPr>
          <w:p w:rsidR="006323E1" w:rsidRPr="00E47121" w:rsidRDefault="006323E1" w:rsidP="00B615F5">
            <w:pPr>
              <w:jc w:val="center"/>
              <w:rPr>
                <w:rFonts w:ascii="Arial" w:eastAsia="Times New Roman" w:hAnsi="Arial" w:cs="Arial"/>
                <w:color w:val="000000"/>
                <w:sz w:val="16"/>
                <w:szCs w:val="16"/>
              </w:rPr>
            </w:pPr>
            <w:r>
              <w:rPr>
                <w:rFonts w:ascii="Arial" w:eastAsia="Times New Roman" w:hAnsi="Arial" w:cs="Arial"/>
                <w:color w:val="000000"/>
                <w:sz w:val="16"/>
                <w:szCs w:val="16"/>
              </w:rPr>
              <w:t>Wednes</w:t>
            </w:r>
            <w:r w:rsidRPr="00E47121">
              <w:rPr>
                <w:rFonts w:ascii="Arial" w:eastAsia="Times New Roman" w:hAnsi="Arial" w:cs="Arial"/>
                <w:color w:val="000000"/>
                <w:sz w:val="16"/>
                <w:szCs w:val="16"/>
              </w:rPr>
              <w:t>day, July 12   (A)</w:t>
            </w:r>
          </w:p>
        </w:tc>
        <w:tc>
          <w:tcPr>
            <w:tcW w:w="1493"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Accounts Payable Controller's Office Ann MacDonald          ext. 2432</w:t>
            </w:r>
          </w:p>
        </w:tc>
        <w:tc>
          <w:tcPr>
            <w:tcW w:w="5374"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rPr>
                <w:rFonts w:ascii="Arial" w:eastAsia="Times New Roman" w:hAnsi="Arial" w:cs="Arial"/>
                <w:color w:val="000000"/>
                <w:sz w:val="16"/>
                <w:szCs w:val="16"/>
              </w:rPr>
            </w:pPr>
            <w:r w:rsidRPr="000D20B9">
              <w:rPr>
                <w:rFonts w:ascii="Arial" w:eastAsia="Calibri" w:hAnsi="Arial" w:cs="Arial"/>
                <w:color w:val="000000"/>
                <w:sz w:val="16"/>
                <w:szCs w:val="16"/>
              </w:rPr>
              <w:t>Submit all invoices of any date that relate to a service or product received by the College prior to July 1, 2017</w:t>
            </w:r>
          </w:p>
        </w:tc>
      </w:tr>
      <w:tr w:rsidR="006323E1" w:rsidRPr="000D20B9" w:rsidTr="00B615F5">
        <w:trPr>
          <w:trHeight w:val="1143"/>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Reimbursement</w:t>
            </w:r>
            <w:r>
              <w:rPr>
                <w:rFonts w:ascii="Arial" w:eastAsia="Times New Roman" w:hAnsi="Arial" w:cs="Arial"/>
                <w:color w:val="000000"/>
                <w:sz w:val="16"/>
                <w:szCs w:val="16"/>
              </w:rPr>
              <w:t>s</w:t>
            </w:r>
          </w:p>
        </w:tc>
        <w:tc>
          <w:tcPr>
            <w:tcW w:w="1978" w:type="dxa"/>
            <w:tcBorders>
              <w:top w:val="nil"/>
              <w:left w:val="nil"/>
              <w:bottom w:val="single" w:sz="4" w:space="0" w:color="auto"/>
              <w:right w:val="single" w:sz="4" w:space="0" w:color="auto"/>
            </w:tcBorders>
            <w:shd w:val="clear" w:color="auto" w:fill="auto"/>
            <w:vAlign w:val="center"/>
            <w:hideMark/>
          </w:tcPr>
          <w:p w:rsidR="006323E1" w:rsidRPr="00E47121" w:rsidRDefault="006323E1" w:rsidP="00B615F5">
            <w:pPr>
              <w:jc w:val="center"/>
              <w:rPr>
                <w:rFonts w:ascii="Arial" w:eastAsia="Times New Roman" w:hAnsi="Arial" w:cs="Arial"/>
                <w:color w:val="000000"/>
                <w:sz w:val="16"/>
                <w:szCs w:val="16"/>
              </w:rPr>
            </w:pPr>
            <w:r>
              <w:rPr>
                <w:rFonts w:ascii="Arial" w:eastAsia="Times New Roman" w:hAnsi="Arial" w:cs="Arial"/>
                <w:color w:val="000000"/>
                <w:sz w:val="16"/>
                <w:szCs w:val="16"/>
              </w:rPr>
              <w:t>Wednes</w:t>
            </w:r>
            <w:r w:rsidRPr="00E47121">
              <w:rPr>
                <w:rFonts w:ascii="Arial" w:eastAsia="Times New Roman" w:hAnsi="Arial" w:cs="Arial"/>
                <w:color w:val="000000"/>
                <w:sz w:val="16"/>
                <w:szCs w:val="16"/>
              </w:rPr>
              <w:t xml:space="preserve">day, July 12  </w:t>
            </w:r>
          </w:p>
        </w:tc>
        <w:tc>
          <w:tcPr>
            <w:tcW w:w="1493"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Accounts Payable Controller's Office Joanne Thornton          ext. 2803</w:t>
            </w:r>
          </w:p>
        </w:tc>
        <w:tc>
          <w:tcPr>
            <w:tcW w:w="5374"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rPr>
                <w:rFonts w:ascii="Arial" w:eastAsia="Times New Roman" w:hAnsi="Arial" w:cs="Arial"/>
                <w:color w:val="000000"/>
                <w:sz w:val="16"/>
                <w:szCs w:val="16"/>
              </w:rPr>
            </w:pPr>
            <w:r w:rsidRPr="000D20B9">
              <w:rPr>
                <w:rFonts w:ascii="Arial" w:eastAsia="Calibri" w:hAnsi="Arial" w:cs="Arial"/>
                <w:color w:val="000000"/>
                <w:sz w:val="16"/>
                <w:szCs w:val="16"/>
              </w:rPr>
              <w:t>Submit summary and supporting documentation for expense reimbursements (including travel) for funds spent prior to July 2017</w:t>
            </w:r>
          </w:p>
        </w:tc>
      </w:tr>
      <w:tr w:rsidR="006323E1" w:rsidRPr="000D20B9" w:rsidTr="00B615F5">
        <w:trPr>
          <w:trHeight w:val="1143"/>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Accrued Expenses</w:t>
            </w:r>
          </w:p>
        </w:tc>
        <w:tc>
          <w:tcPr>
            <w:tcW w:w="1978" w:type="dxa"/>
            <w:tcBorders>
              <w:top w:val="nil"/>
              <w:left w:val="nil"/>
              <w:bottom w:val="single" w:sz="4" w:space="0" w:color="auto"/>
              <w:right w:val="single" w:sz="4" w:space="0" w:color="auto"/>
            </w:tcBorders>
            <w:shd w:val="clear" w:color="auto" w:fill="auto"/>
            <w:vAlign w:val="center"/>
            <w:hideMark/>
          </w:tcPr>
          <w:p w:rsidR="006323E1" w:rsidRPr="00E47121" w:rsidRDefault="006323E1" w:rsidP="00B615F5">
            <w:pPr>
              <w:jc w:val="center"/>
              <w:rPr>
                <w:rFonts w:ascii="Arial" w:eastAsia="Times New Roman" w:hAnsi="Arial" w:cs="Arial"/>
                <w:color w:val="000000"/>
                <w:sz w:val="16"/>
                <w:szCs w:val="16"/>
              </w:rPr>
            </w:pPr>
            <w:r>
              <w:rPr>
                <w:rFonts w:ascii="Arial" w:eastAsia="Times New Roman" w:hAnsi="Arial" w:cs="Arial"/>
                <w:color w:val="000000"/>
                <w:sz w:val="16"/>
                <w:szCs w:val="16"/>
              </w:rPr>
              <w:t>Friday</w:t>
            </w:r>
            <w:r w:rsidRPr="00E47121">
              <w:rPr>
                <w:rFonts w:ascii="Arial" w:eastAsia="Times New Roman" w:hAnsi="Arial" w:cs="Arial"/>
                <w:color w:val="000000"/>
                <w:sz w:val="16"/>
                <w:szCs w:val="16"/>
              </w:rPr>
              <w:t>, July 1</w:t>
            </w:r>
            <w:r>
              <w:rPr>
                <w:rFonts w:ascii="Arial" w:eastAsia="Times New Roman" w:hAnsi="Arial" w:cs="Arial"/>
                <w:color w:val="000000"/>
                <w:sz w:val="16"/>
                <w:szCs w:val="16"/>
              </w:rPr>
              <w:t>4</w:t>
            </w:r>
            <w:r w:rsidRPr="00E47121">
              <w:rPr>
                <w:rFonts w:ascii="Arial" w:eastAsia="Times New Roman" w:hAnsi="Arial" w:cs="Arial"/>
                <w:color w:val="000000"/>
                <w:sz w:val="16"/>
                <w:szCs w:val="16"/>
              </w:rPr>
              <w:t xml:space="preserve">  (A)</w:t>
            </w:r>
          </w:p>
        </w:tc>
        <w:tc>
          <w:tcPr>
            <w:tcW w:w="1493"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jc w:val="center"/>
              <w:rPr>
                <w:rFonts w:ascii="Arial" w:eastAsia="Times New Roman" w:hAnsi="Arial" w:cs="Arial"/>
                <w:color w:val="000000"/>
                <w:sz w:val="16"/>
                <w:szCs w:val="16"/>
              </w:rPr>
            </w:pPr>
            <w:r w:rsidRPr="000D20B9">
              <w:rPr>
                <w:rFonts w:ascii="Arial" w:eastAsia="Times New Roman" w:hAnsi="Arial" w:cs="Arial"/>
                <w:color w:val="000000"/>
                <w:sz w:val="16"/>
                <w:szCs w:val="16"/>
              </w:rPr>
              <w:t>Controller's Office Kathy LeBeau     ext. 2613</w:t>
            </w:r>
          </w:p>
        </w:tc>
        <w:tc>
          <w:tcPr>
            <w:tcW w:w="5374" w:type="dxa"/>
            <w:tcBorders>
              <w:top w:val="nil"/>
              <w:left w:val="nil"/>
              <w:bottom w:val="single" w:sz="4" w:space="0" w:color="auto"/>
              <w:right w:val="single" w:sz="4" w:space="0" w:color="auto"/>
            </w:tcBorders>
            <w:shd w:val="clear" w:color="auto" w:fill="auto"/>
            <w:vAlign w:val="center"/>
            <w:hideMark/>
          </w:tcPr>
          <w:p w:rsidR="006323E1" w:rsidRPr="000D20B9" w:rsidRDefault="006323E1" w:rsidP="00B615F5">
            <w:pPr>
              <w:rPr>
                <w:rFonts w:ascii="Arial" w:eastAsia="Times New Roman" w:hAnsi="Arial" w:cs="Arial"/>
                <w:color w:val="000000"/>
                <w:sz w:val="16"/>
                <w:szCs w:val="16"/>
              </w:rPr>
            </w:pPr>
            <w:r w:rsidRPr="000D20B9">
              <w:rPr>
                <w:rFonts w:ascii="Arial" w:eastAsia="Times New Roman" w:hAnsi="Arial" w:cs="Arial"/>
                <w:color w:val="000000"/>
                <w:sz w:val="16"/>
                <w:szCs w:val="16"/>
              </w:rPr>
              <w:t xml:space="preserve">Submit description of any </w:t>
            </w:r>
            <w:r w:rsidRPr="000D20B9">
              <w:rPr>
                <w:rFonts w:ascii="Arial" w:eastAsia="Times New Roman" w:hAnsi="Arial" w:cs="Arial"/>
                <w:b/>
                <w:color w:val="C00000"/>
                <w:sz w:val="16"/>
                <w:szCs w:val="16"/>
              </w:rPr>
              <w:t>service or product</w:t>
            </w:r>
            <w:r w:rsidRPr="000D20B9">
              <w:rPr>
                <w:rFonts w:ascii="Arial" w:eastAsia="Times New Roman" w:hAnsi="Arial" w:cs="Arial"/>
                <w:color w:val="000000"/>
                <w:sz w:val="16"/>
                <w:szCs w:val="16"/>
              </w:rPr>
              <w:t xml:space="preserve"> (including the estimated cost) </w:t>
            </w:r>
            <w:r w:rsidRPr="00815BBA">
              <w:rPr>
                <w:rFonts w:ascii="Arial" w:eastAsia="Times New Roman" w:hAnsi="Arial" w:cs="Arial"/>
                <w:b/>
                <w:color w:val="C00000"/>
                <w:sz w:val="16"/>
                <w:szCs w:val="16"/>
              </w:rPr>
              <w:t xml:space="preserve">received </w:t>
            </w:r>
            <w:r w:rsidRPr="000D20B9">
              <w:rPr>
                <w:rFonts w:ascii="Arial" w:eastAsia="Times New Roman" w:hAnsi="Arial" w:cs="Arial"/>
                <w:b/>
                <w:color w:val="C00000"/>
                <w:sz w:val="16"/>
                <w:szCs w:val="16"/>
              </w:rPr>
              <w:t>by the College prior to July 1, 2017</w:t>
            </w:r>
            <w:r w:rsidRPr="000D20B9">
              <w:rPr>
                <w:rFonts w:ascii="Arial" w:eastAsia="Times New Roman" w:hAnsi="Arial" w:cs="Arial"/>
                <w:color w:val="000000"/>
                <w:sz w:val="16"/>
                <w:szCs w:val="16"/>
              </w:rPr>
              <w:t>, for which the invoice has not yet been received by the College or paid in advance</w:t>
            </w:r>
          </w:p>
        </w:tc>
      </w:tr>
      <w:tr w:rsidR="006323E1" w:rsidRPr="000D20B9" w:rsidTr="00B615F5">
        <w:trPr>
          <w:trHeight w:val="285"/>
        </w:trPr>
        <w:tc>
          <w:tcPr>
            <w:tcW w:w="1712" w:type="dxa"/>
            <w:tcBorders>
              <w:top w:val="nil"/>
              <w:left w:val="nil"/>
              <w:bottom w:val="nil"/>
              <w:right w:val="nil"/>
            </w:tcBorders>
            <w:shd w:val="clear" w:color="auto" w:fill="auto"/>
            <w:noWrap/>
            <w:vAlign w:val="bottom"/>
            <w:hideMark/>
          </w:tcPr>
          <w:p w:rsidR="006323E1" w:rsidRPr="000D20B9" w:rsidRDefault="006323E1" w:rsidP="00B615F5">
            <w:pPr>
              <w:rPr>
                <w:rFonts w:ascii="Arial" w:eastAsia="Times New Roman" w:hAnsi="Arial" w:cs="Arial"/>
                <w:color w:val="000000"/>
                <w:sz w:val="16"/>
                <w:szCs w:val="16"/>
              </w:rPr>
            </w:pPr>
          </w:p>
        </w:tc>
        <w:tc>
          <w:tcPr>
            <w:tcW w:w="1978" w:type="dxa"/>
            <w:tcBorders>
              <w:top w:val="nil"/>
              <w:left w:val="nil"/>
              <w:bottom w:val="nil"/>
              <w:right w:val="nil"/>
            </w:tcBorders>
            <w:shd w:val="clear" w:color="auto" w:fill="auto"/>
            <w:noWrap/>
            <w:vAlign w:val="bottom"/>
            <w:hideMark/>
          </w:tcPr>
          <w:p w:rsidR="006323E1" w:rsidRPr="000D20B9" w:rsidRDefault="006323E1" w:rsidP="00B615F5">
            <w:pPr>
              <w:rPr>
                <w:rFonts w:eastAsia="Times New Roman"/>
                <w:sz w:val="20"/>
                <w:szCs w:val="20"/>
              </w:rPr>
            </w:pPr>
          </w:p>
        </w:tc>
        <w:tc>
          <w:tcPr>
            <w:tcW w:w="1493" w:type="dxa"/>
            <w:tcBorders>
              <w:top w:val="nil"/>
              <w:left w:val="nil"/>
              <w:bottom w:val="nil"/>
              <w:right w:val="nil"/>
            </w:tcBorders>
            <w:shd w:val="clear" w:color="auto" w:fill="auto"/>
            <w:noWrap/>
            <w:vAlign w:val="bottom"/>
            <w:hideMark/>
          </w:tcPr>
          <w:p w:rsidR="006323E1" w:rsidRPr="000D20B9" w:rsidRDefault="006323E1" w:rsidP="00B615F5">
            <w:pPr>
              <w:rPr>
                <w:rFonts w:eastAsia="Times New Roman"/>
                <w:sz w:val="20"/>
                <w:szCs w:val="20"/>
              </w:rPr>
            </w:pPr>
          </w:p>
        </w:tc>
        <w:tc>
          <w:tcPr>
            <w:tcW w:w="5374" w:type="dxa"/>
            <w:tcBorders>
              <w:top w:val="nil"/>
              <w:left w:val="nil"/>
              <w:bottom w:val="nil"/>
              <w:right w:val="nil"/>
            </w:tcBorders>
            <w:shd w:val="clear" w:color="auto" w:fill="auto"/>
            <w:noWrap/>
            <w:vAlign w:val="bottom"/>
            <w:hideMark/>
          </w:tcPr>
          <w:p w:rsidR="006323E1" w:rsidRPr="000D20B9" w:rsidRDefault="006323E1" w:rsidP="00B615F5">
            <w:pPr>
              <w:rPr>
                <w:rFonts w:eastAsia="Times New Roman"/>
                <w:sz w:val="20"/>
                <w:szCs w:val="20"/>
              </w:rPr>
            </w:pPr>
          </w:p>
        </w:tc>
      </w:tr>
      <w:tr w:rsidR="006323E1" w:rsidRPr="000D20B9" w:rsidTr="00B615F5">
        <w:trPr>
          <w:trHeight w:val="724"/>
        </w:trPr>
        <w:tc>
          <w:tcPr>
            <w:tcW w:w="10557" w:type="dxa"/>
            <w:gridSpan w:val="4"/>
            <w:tcBorders>
              <w:top w:val="nil"/>
              <w:left w:val="nil"/>
              <w:bottom w:val="nil"/>
              <w:right w:val="nil"/>
            </w:tcBorders>
            <w:shd w:val="clear" w:color="auto" w:fill="auto"/>
            <w:vAlign w:val="center"/>
            <w:hideMark/>
          </w:tcPr>
          <w:p w:rsidR="006323E1" w:rsidRPr="000D20B9" w:rsidRDefault="006323E1" w:rsidP="00B615F5">
            <w:pPr>
              <w:rPr>
                <w:rFonts w:ascii="Arial" w:eastAsia="Times New Roman" w:hAnsi="Arial" w:cs="Arial"/>
                <w:color w:val="000000"/>
                <w:sz w:val="16"/>
                <w:szCs w:val="16"/>
              </w:rPr>
            </w:pPr>
            <w:r w:rsidRPr="000D20B9">
              <w:rPr>
                <w:rFonts w:ascii="Arial" w:eastAsia="Times New Roman" w:hAnsi="Arial" w:cs="Arial"/>
                <w:color w:val="000000"/>
                <w:sz w:val="16"/>
                <w:szCs w:val="16"/>
              </w:rPr>
              <w:t>(A) Note that while it is important and appreciated that we have this information by the deadlines noted for both audit and closing purposes, please continue to provide this information to the Controller's Office if received after this date.</w:t>
            </w:r>
          </w:p>
        </w:tc>
      </w:tr>
    </w:tbl>
    <w:p w:rsidR="006323E1" w:rsidRDefault="006323E1" w:rsidP="006323E1">
      <w:pPr>
        <w:rPr>
          <w:rFonts w:eastAsia="Calibri"/>
          <w:b/>
          <w:bCs/>
          <w:color w:val="000000"/>
          <w:sz w:val="22"/>
          <w:szCs w:val="22"/>
        </w:rPr>
      </w:pPr>
    </w:p>
    <w:p w:rsidR="006323E1" w:rsidRPr="00C2576B" w:rsidRDefault="006323E1" w:rsidP="006323E1">
      <w:pPr>
        <w:rPr>
          <w:rFonts w:eastAsia="Calibri"/>
        </w:rPr>
      </w:pPr>
      <w:r w:rsidRPr="00C2576B">
        <w:rPr>
          <w:rFonts w:eastAsia="Calibri"/>
          <w:b/>
          <w:bCs/>
          <w:color w:val="000000"/>
          <w:sz w:val="22"/>
          <w:szCs w:val="22"/>
        </w:rPr>
        <w:t>Expense Reports</w:t>
      </w:r>
    </w:p>
    <w:p w:rsidR="006323E1" w:rsidRPr="00C2576B" w:rsidRDefault="006323E1" w:rsidP="006323E1">
      <w:pPr>
        <w:rPr>
          <w:rFonts w:eastAsia="Calibri"/>
        </w:rPr>
      </w:pPr>
      <w:r w:rsidRPr="00C2576B">
        <w:rPr>
          <w:rFonts w:eastAsia="Calibri"/>
          <w:color w:val="000000"/>
          <w:sz w:val="22"/>
          <w:szCs w:val="22"/>
        </w:rPr>
        <w:t>A preliminary June 30</w:t>
      </w:r>
      <w:r w:rsidRPr="00C2576B">
        <w:rPr>
          <w:rFonts w:eastAsia="Calibri"/>
          <w:color w:val="000000"/>
          <w:sz w:val="22"/>
          <w:szCs w:val="22"/>
          <w:vertAlign w:val="superscript"/>
        </w:rPr>
        <w:t>th</w:t>
      </w:r>
      <w:r w:rsidRPr="00C2576B">
        <w:rPr>
          <w:rFonts w:eastAsia="Calibri"/>
          <w:color w:val="000000"/>
          <w:sz w:val="22"/>
          <w:szCs w:val="22"/>
        </w:rPr>
        <w:t xml:space="preserve"> departmental expense report will be available in late July. It is important that each department review that report as quickly as possible so that any necessary adjustments may be made before the fiscal year is officially closed and audited.  </w:t>
      </w:r>
    </w:p>
    <w:p w:rsidR="006323E1" w:rsidRPr="00C2576B" w:rsidRDefault="006323E1" w:rsidP="006323E1">
      <w:pPr>
        <w:rPr>
          <w:rFonts w:eastAsia="Calibri"/>
        </w:rPr>
      </w:pPr>
      <w:r w:rsidRPr="00C2576B">
        <w:rPr>
          <w:rFonts w:eastAsia="Calibri"/>
          <w:color w:val="000000"/>
          <w:sz w:val="16"/>
          <w:szCs w:val="16"/>
        </w:rPr>
        <w:t> </w:t>
      </w:r>
    </w:p>
    <w:p w:rsidR="006323E1" w:rsidRPr="00C2576B" w:rsidRDefault="006323E1" w:rsidP="006323E1">
      <w:pPr>
        <w:rPr>
          <w:rFonts w:eastAsia="Calibri"/>
        </w:rPr>
      </w:pPr>
      <w:r w:rsidRPr="00C2576B">
        <w:rPr>
          <w:rFonts w:eastAsia="Calibri"/>
          <w:b/>
          <w:bCs/>
          <w:color w:val="000000"/>
          <w:sz w:val="22"/>
          <w:szCs w:val="22"/>
        </w:rPr>
        <w:t>Budget Deferral</w:t>
      </w:r>
    </w:p>
    <w:p w:rsidR="006323E1" w:rsidRPr="00C2576B" w:rsidRDefault="006323E1" w:rsidP="006323E1">
      <w:pPr>
        <w:rPr>
          <w:rFonts w:eastAsia="Calibri"/>
        </w:rPr>
      </w:pPr>
      <w:r w:rsidRPr="00C2576B">
        <w:rPr>
          <w:rFonts w:eastAsia="Calibri"/>
          <w:color w:val="000000"/>
          <w:sz w:val="22"/>
          <w:szCs w:val="22"/>
        </w:rPr>
        <w:t xml:space="preserve">As in prior years, we would like to thank you for your continued adherence to the budget allotment established for your department.  We want to recognize and encourage your efforts to spend below budget.  As such, we are happy to work with you </w:t>
      </w:r>
      <w:r w:rsidRPr="00C2576B">
        <w:rPr>
          <w:rFonts w:eastAsia="Calibri"/>
          <w:i/>
          <w:iCs/>
          <w:color w:val="000000"/>
          <w:sz w:val="22"/>
          <w:szCs w:val="22"/>
        </w:rPr>
        <w:t xml:space="preserve">and your Senior Staff leader </w:t>
      </w:r>
      <w:r w:rsidRPr="00C2576B">
        <w:rPr>
          <w:rFonts w:eastAsia="Calibri"/>
          <w:color w:val="000000"/>
          <w:sz w:val="22"/>
          <w:szCs w:val="22"/>
        </w:rPr>
        <w:t xml:space="preserve">during the close process to discuss the disposition </w:t>
      </w:r>
      <w:r w:rsidRPr="00C2576B">
        <w:rPr>
          <w:rFonts w:eastAsia="Calibri"/>
          <w:i/>
          <w:iCs/>
          <w:color w:val="000000"/>
          <w:sz w:val="22"/>
          <w:szCs w:val="22"/>
        </w:rPr>
        <w:t>and potential carryover of a portion</w:t>
      </w:r>
      <w:r w:rsidRPr="00C2576B">
        <w:rPr>
          <w:rFonts w:eastAsia="Calibri"/>
          <w:color w:val="000000"/>
          <w:sz w:val="22"/>
          <w:szCs w:val="22"/>
        </w:rPr>
        <w:t xml:space="preserve"> of surplus funds in the context of departmental needs, institutional needs, and the overall financial results of the College.  Please contact Ashley Mowatt (ext. 5740) if you would like to request a carryover.</w:t>
      </w:r>
    </w:p>
    <w:p w:rsidR="006323E1" w:rsidRPr="00C2576B" w:rsidRDefault="006323E1" w:rsidP="006323E1">
      <w:pPr>
        <w:rPr>
          <w:rFonts w:eastAsia="Calibri"/>
        </w:rPr>
      </w:pPr>
      <w:r w:rsidRPr="00C2576B">
        <w:rPr>
          <w:rFonts w:ascii="Calibri" w:eastAsia="Calibri" w:hAnsi="Calibri"/>
          <w:color w:val="000000"/>
          <w:sz w:val="22"/>
          <w:szCs w:val="22"/>
        </w:rPr>
        <w:t> </w:t>
      </w:r>
    </w:p>
    <w:p w:rsidR="007E12A6" w:rsidRPr="006323E1" w:rsidRDefault="006323E1" w:rsidP="006323E1">
      <w:r w:rsidRPr="00C2576B">
        <w:rPr>
          <w:rFonts w:eastAsia="Calibri"/>
          <w:color w:val="000000"/>
          <w:sz w:val="22"/>
          <w:szCs w:val="22"/>
        </w:rPr>
        <w:t>Please contact the Controller’s Office with any questions.  Thank you for your continued assistance.</w:t>
      </w:r>
    </w:p>
    <w:sectPr w:rsidR="007E12A6" w:rsidRPr="006323E1" w:rsidSect="00CE5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5C"/>
    <w:rsid w:val="000254B5"/>
    <w:rsid w:val="000A31F1"/>
    <w:rsid w:val="000D20B9"/>
    <w:rsid w:val="00121E47"/>
    <w:rsid w:val="0022002C"/>
    <w:rsid w:val="002C18DD"/>
    <w:rsid w:val="0032419A"/>
    <w:rsid w:val="003377AE"/>
    <w:rsid w:val="003A45DC"/>
    <w:rsid w:val="004155D5"/>
    <w:rsid w:val="004E668A"/>
    <w:rsid w:val="00594B6D"/>
    <w:rsid w:val="006323E1"/>
    <w:rsid w:val="0068533B"/>
    <w:rsid w:val="0071553F"/>
    <w:rsid w:val="007E12A6"/>
    <w:rsid w:val="007F5D3B"/>
    <w:rsid w:val="00815BBA"/>
    <w:rsid w:val="00823FB4"/>
    <w:rsid w:val="008366AF"/>
    <w:rsid w:val="00856CA1"/>
    <w:rsid w:val="00907830"/>
    <w:rsid w:val="009F1580"/>
    <w:rsid w:val="00AE303E"/>
    <w:rsid w:val="00BA6A31"/>
    <w:rsid w:val="00BB102C"/>
    <w:rsid w:val="00BB413B"/>
    <w:rsid w:val="00C00D63"/>
    <w:rsid w:val="00C2576B"/>
    <w:rsid w:val="00C41E07"/>
    <w:rsid w:val="00CE5E5C"/>
    <w:rsid w:val="00D67B01"/>
    <w:rsid w:val="00E47121"/>
    <w:rsid w:val="00F344E9"/>
    <w:rsid w:val="00F4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4A360-F463-44F5-9948-CC0C5B02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B9"/>
    <w:pPr>
      <w:ind w:left="720"/>
      <w:contextualSpacing/>
    </w:pPr>
  </w:style>
  <w:style w:type="paragraph" w:styleId="BalloonText">
    <w:name w:val="Balloon Text"/>
    <w:basedOn w:val="Normal"/>
    <w:link w:val="BalloonTextChar"/>
    <w:uiPriority w:val="99"/>
    <w:semiHidden/>
    <w:unhideWhenUsed/>
    <w:rsid w:val="00E4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6920">
      <w:bodyDiv w:val="1"/>
      <w:marLeft w:val="0"/>
      <w:marRight w:val="0"/>
      <w:marTop w:val="0"/>
      <w:marBottom w:val="0"/>
      <w:divBdr>
        <w:top w:val="none" w:sz="0" w:space="0" w:color="auto"/>
        <w:left w:val="none" w:sz="0" w:space="0" w:color="auto"/>
        <w:bottom w:val="none" w:sz="0" w:space="0" w:color="auto"/>
        <w:right w:val="none" w:sz="0" w:space="0" w:color="auto"/>
      </w:divBdr>
    </w:div>
    <w:div w:id="577325229">
      <w:bodyDiv w:val="1"/>
      <w:marLeft w:val="0"/>
      <w:marRight w:val="0"/>
      <w:marTop w:val="0"/>
      <w:marBottom w:val="0"/>
      <w:divBdr>
        <w:top w:val="none" w:sz="0" w:space="0" w:color="auto"/>
        <w:left w:val="none" w:sz="0" w:space="0" w:color="auto"/>
        <w:bottom w:val="none" w:sz="0" w:space="0" w:color="auto"/>
        <w:right w:val="none" w:sz="0" w:space="0" w:color="auto"/>
      </w:divBdr>
    </w:div>
    <w:div w:id="1256816414">
      <w:bodyDiv w:val="1"/>
      <w:marLeft w:val="0"/>
      <w:marRight w:val="0"/>
      <w:marTop w:val="0"/>
      <w:marBottom w:val="0"/>
      <w:divBdr>
        <w:top w:val="none" w:sz="0" w:space="0" w:color="auto"/>
        <w:left w:val="none" w:sz="0" w:space="0" w:color="auto"/>
        <w:bottom w:val="none" w:sz="0" w:space="0" w:color="auto"/>
        <w:right w:val="none" w:sz="0" w:space="0" w:color="auto"/>
      </w:divBdr>
    </w:div>
    <w:div w:id="1327057468">
      <w:bodyDiv w:val="1"/>
      <w:marLeft w:val="0"/>
      <w:marRight w:val="0"/>
      <w:marTop w:val="0"/>
      <w:marBottom w:val="0"/>
      <w:divBdr>
        <w:top w:val="none" w:sz="0" w:space="0" w:color="auto"/>
        <w:left w:val="none" w:sz="0" w:space="0" w:color="auto"/>
        <w:bottom w:val="none" w:sz="0" w:space="0" w:color="auto"/>
        <w:right w:val="none" w:sz="0" w:space="0" w:color="auto"/>
      </w:divBdr>
    </w:div>
    <w:div w:id="1462383216">
      <w:bodyDiv w:val="1"/>
      <w:marLeft w:val="0"/>
      <w:marRight w:val="0"/>
      <w:marTop w:val="0"/>
      <w:marBottom w:val="0"/>
      <w:divBdr>
        <w:top w:val="none" w:sz="0" w:space="0" w:color="auto"/>
        <w:left w:val="none" w:sz="0" w:space="0" w:color="auto"/>
        <w:bottom w:val="none" w:sz="0" w:space="0" w:color="auto"/>
        <w:right w:val="none" w:sz="0" w:space="0" w:color="auto"/>
      </w:divBdr>
    </w:div>
    <w:div w:id="1650013513">
      <w:bodyDiv w:val="1"/>
      <w:marLeft w:val="0"/>
      <w:marRight w:val="0"/>
      <w:marTop w:val="0"/>
      <w:marBottom w:val="0"/>
      <w:divBdr>
        <w:top w:val="none" w:sz="0" w:space="0" w:color="auto"/>
        <w:left w:val="none" w:sz="0" w:space="0" w:color="auto"/>
        <w:bottom w:val="none" w:sz="0" w:space="0" w:color="auto"/>
        <w:right w:val="none" w:sz="0" w:space="0" w:color="auto"/>
      </w:divBdr>
    </w:div>
    <w:div w:id="19347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Mitchell</dc:creator>
  <cp:keywords/>
  <dc:description/>
  <cp:lastModifiedBy>Gail Mitchell</cp:lastModifiedBy>
  <cp:revision>6</cp:revision>
  <cp:lastPrinted>2017-06-09T15:52:00Z</cp:lastPrinted>
  <dcterms:created xsi:type="dcterms:W3CDTF">2017-06-14T16:31:00Z</dcterms:created>
  <dcterms:modified xsi:type="dcterms:W3CDTF">2017-06-14T17:21:00Z</dcterms:modified>
</cp:coreProperties>
</file>