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B7" w:rsidRDefault="00D52617" w:rsidP="0055050B">
      <w:pPr>
        <w:pStyle w:val="ListParagraph"/>
        <w:ind w:left="360"/>
        <w:rPr>
          <w:rFonts w:ascii="Times New Roman" w:hAnsi="Times New Roman"/>
          <w:sz w:val="24"/>
          <w:szCs w:val="24"/>
        </w:rPr>
      </w:pPr>
      <w:r>
        <w:rPr>
          <w:rFonts w:ascii="Times New Roman" w:hAnsi="Times New Roman"/>
          <w:sz w:val="24"/>
          <w:szCs w:val="24"/>
        </w:rPr>
        <w:t>WAGS 100 Assignment 2</w:t>
      </w:r>
    </w:p>
    <w:p w:rsidR="00D52617" w:rsidRDefault="00D52617" w:rsidP="00D52617">
      <w:pPr>
        <w:pStyle w:val="ListParagraph"/>
        <w:spacing w:line="240" w:lineRule="auto"/>
        <w:ind w:left="360"/>
        <w:rPr>
          <w:rFonts w:ascii="Times New Roman" w:hAnsi="Times New Roman"/>
          <w:sz w:val="24"/>
          <w:szCs w:val="24"/>
        </w:rPr>
      </w:pPr>
      <w:r>
        <w:rPr>
          <w:rFonts w:ascii="Times New Roman" w:hAnsi="Times New Roman"/>
          <w:sz w:val="24"/>
          <w:szCs w:val="24"/>
        </w:rPr>
        <w:t xml:space="preserve">Paper Format: Length: 4-5 pages, double spaced. </w:t>
      </w:r>
      <w:r w:rsidRPr="00D52617">
        <w:rPr>
          <w:rFonts w:ascii="Times New Roman" w:hAnsi="Times New Roman"/>
          <w:sz w:val="24"/>
          <w:szCs w:val="24"/>
        </w:rPr>
        <w:t>You must include proper citations in MLA or Chicago Manual of Style format.</w:t>
      </w:r>
    </w:p>
    <w:p w:rsidR="00B85E06" w:rsidRPr="00B85E06" w:rsidRDefault="00B85E06" w:rsidP="00D52617">
      <w:pPr>
        <w:pStyle w:val="ListParagraph"/>
        <w:spacing w:line="240" w:lineRule="auto"/>
        <w:ind w:left="360"/>
        <w:rPr>
          <w:rFonts w:ascii="Times New Roman" w:hAnsi="Times New Roman"/>
          <w:sz w:val="24"/>
          <w:szCs w:val="24"/>
        </w:rPr>
      </w:pPr>
      <w:r w:rsidRPr="00B85E06">
        <w:rPr>
          <w:rFonts w:ascii="Times New Roman" w:hAnsi="Times New Roman"/>
          <w:sz w:val="24"/>
          <w:szCs w:val="24"/>
        </w:rPr>
        <w:t>DUE</w:t>
      </w:r>
      <w:r>
        <w:rPr>
          <w:rFonts w:ascii="Times New Roman" w:hAnsi="Times New Roman"/>
          <w:sz w:val="24"/>
          <w:szCs w:val="24"/>
        </w:rPr>
        <w:t>: Sunday April 1</w:t>
      </w:r>
      <w:r w:rsidRPr="00B85E06">
        <w:rPr>
          <w:rFonts w:ascii="Times New Roman" w:hAnsi="Times New Roman"/>
          <w:sz w:val="24"/>
          <w:szCs w:val="24"/>
          <w:vertAlign w:val="superscript"/>
        </w:rPr>
        <w:t>st</w:t>
      </w:r>
      <w:r>
        <w:rPr>
          <w:rFonts w:ascii="Times New Roman" w:hAnsi="Times New Roman"/>
          <w:sz w:val="24"/>
          <w:szCs w:val="24"/>
        </w:rPr>
        <w:t xml:space="preserve"> by 5pm: </w:t>
      </w:r>
      <w:r w:rsidRPr="00B85E06">
        <w:rPr>
          <w:rFonts w:ascii="Times New Roman" w:hAnsi="Times New Roman"/>
          <w:sz w:val="24"/>
          <w:szCs w:val="24"/>
        </w:rPr>
        <w:t xml:space="preserve">A </w:t>
      </w:r>
      <w:r>
        <w:rPr>
          <w:rFonts w:ascii="Times New Roman" w:hAnsi="Times New Roman"/>
          <w:sz w:val="24"/>
          <w:szCs w:val="24"/>
        </w:rPr>
        <w:t>thesis statement for Paper 2</w:t>
      </w:r>
      <w:r w:rsidRPr="00B85E06">
        <w:rPr>
          <w:rFonts w:ascii="Times New Roman" w:hAnsi="Times New Roman"/>
          <w:sz w:val="24"/>
          <w:szCs w:val="24"/>
        </w:rPr>
        <w:t>. You should email it to BOTH kshandilya@amherst.edu and mrhunt@amherst.edu.</w:t>
      </w:r>
    </w:p>
    <w:p w:rsidR="00D52617" w:rsidRDefault="00D52617" w:rsidP="00D52617">
      <w:pPr>
        <w:pStyle w:val="ListParagraph"/>
        <w:spacing w:line="240" w:lineRule="auto"/>
        <w:ind w:left="360"/>
        <w:rPr>
          <w:rFonts w:ascii="Times New Roman" w:hAnsi="Times New Roman"/>
          <w:sz w:val="24"/>
          <w:szCs w:val="24"/>
        </w:rPr>
      </w:pPr>
      <w:r w:rsidRPr="00D52617">
        <w:rPr>
          <w:rFonts w:ascii="Times New Roman" w:hAnsi="Times New Roman"/>
          <w:sz w:val="24"/>
          <w:szCs w:val="24"/>
        </w:rPr>
        <w:t xml:space="preserve">DUE: </w:t>
      </w:r>
      <w:r w:rsidR="00B85E06">
        <w:rPr>
          <w:rFonts w:ascii="Times New Roman" w:hAnsi="Times New Roman"/>
          <w:sz w:val="24"/>
          <w:szCs w:val="24"/>
        </w:rPr>
        <w:t>Paper 2 is due</w:t>
      </w:r>
      <w:r w:rsidRPr="00D52617">
        <w:rPr>
          <w:rFonts w:ascii="Times New Roman" w:hAnsi="Times New Roman"/>
          <w:sz w:val="24"/>
          <w:szCs w:val="24"/>
        </w:rPr>
        <w:t xml:space="preserve"> Friday April 6</w:t>
      </w:r>
      <w:r w:rsidRPr="00D52617">
        <w:rPr>
          <w:rFonts w:ascii="Times New Roman" w:hAnsi="Times New Roman"/>
          <w:sz w:val="24"/>
          <w:szCs w:val="24"/>
          <w:vertAlign w:val="superscript"/>
        </w:rPr>
        <w:t>th</w:t>
      </w:r>
      <w:r w:rsidRPr="00D52617">
        <w:rPr>
          <w:rFonts w:ascii="Times New Roman" w:hAnsi="Times New Roman"/>
          <w:sz w:val="24"/>
          <w:szCs w:val="24"/>
        </w:rPr>
        <w:t xml:space="preserve"> by 5pm. Please hand in your papers to Prof. Hunt (box outside 13 Chapin Hall) and also attach a copy in the Dropbox.</w:t>
      </w:r>
    </w:p>
    <w:p w:rsidR="00D52617" w:rsidRPr="00D52617" w:rsidRDefault="00D52617" w:rsidP="0055050B">
      <w:pPr>
        <w:pStyle w:val="ListParagraph"/>
        <w:ind w:left="360"/>
        <w:rPr>
          <w:rFonts w:ascii="Times New Roman" w:hAnsi="Times New Roman"/>
          <w:sz w:val="24"/>
          <w:szCs w:val="24"/>
        </w:rPr>
      </w:pPr>
      <w:r>
        <w:rPr>
          <w:rFonts w:ascii="Times New Roman" w:hAnsi="Times New Roman"/>
          <w:sz w:val="24"/>
          <w:szCs w:val="24"/>
        </w:rPr>
        <w:t>OPTION 1</w:t>
      </w:r>
    </w:p>
    <w:p w:rsidR="0034011D" w:rsidRPr="00D52617" w:rsidRDefault="002E1DF4" w:rsidP="0055050B">
      <w:pPr>
        <w:pStyle w:val="ListParagraph"/>
        <w:ind w:left="360"/>
        <w:rPr>
          <w:rFonts w:ascii="Times New Roman" w:hAnsi="Times New Roman"/>
          <w:sz w:val="24"/>
          <w:szCs w:val="24"/>
        </w:rPr>
      </w:pPr>
      <w:r w:rsidRPr="00D52617">
        <w:rPr>
          <w:rFonts w:ascii="Times New Roman" w:hAnsi="Times New Roman"/>
          <w:sz w:val="24"/>
          <w:szCs w:val="24"/>
        </w:rPr>
        <w:t xml:space="preserve">Western feminism has usually included the following:  </w:t>
      </w:r>
    </w:p>
    <w:p w:rsidR="0034011D" w:rsidRPr="00D52617" w:rsidRDefault="002E1DF4" w:rsidP="00EF198E">
      <w:pPr>
        <w:pStyle w:val="ListParagraph"/>
        <w:numPr>
          <w:ilvl w:val="0"/>
          <w:numId w:val="2"/>
        </w:numPr>
        <w:rPr>
          <w:rFonts w:ascii="Times New Roman" w:hAnsi="Times New Roman"/>
          <w:sz w:val="24"/>
          <w:szCs w:val="24"/>
        </w:rPr>
      </w:pPr>
      <w:r w:rsidRPr="00D52617">
        <w:rPr>
          <w:rFonts w:ascii="Times New Roman" w:hAnsi="Times New Roman"/>
          <w:sz w:val="24"/>
          <w:szCs w:val="24"/>
        </w:rPr>
        <w:t xml:space="preserve">A secular (as opposed to religious) conception of agency and female empowerment;  </w:t>
      </w:r>
    </w:p>
    <w:p w:rsidR="0034011D" w:rsidRPr="00D52617" w:rsidRDefault="002E1DF4" w:rsidP="00EF198E">
      <w:pPr>
        <w:pStyle w:val="ListParagraph"/>
        <w:numPr>
          <w:ilvl w:val="0"/>
          <w:numId w:val="2"/>
        </w:numPr>
        <w:rPr>
          <w:rFonts w:ascii="Times New Roman" w:hAnsi="Times New Roman"/>
          <w:sz w:val="24"/>
          <w:szCs w:val="24"/>
        </w:rPr>
      </w:pPr>
      <w:r w:rsidRPr="00D52617">
        <w:rPr>
          <w:rFonts w:ascii="Times New Roman" w:hAnsi="Times New Roman"/>
          <w:sz w:val="24"/>
          <w:szCs w:val="24"/>
        </w:rPr>
        <w:t xml:space="preserve">A commitment to liberal individualism often seen as being in tension with family ties and responsibilities; </w:t>
      </w:r>
    </w:p>
    <w:p w:rsidR="0034011D" w:rsidRPr="00D52617" w:rsidRDefault="002E1DF4" w:rsidP="00EF198E">
      <w:pPr>
        <w:pStyle w:val="ListParagraph"/>
        <w:numPr>
          <w:ilvl w:val="0"/>
          <w:numId w:val="2"/>
        </w:numPr>
        <w:rPr>
          <w:rFonts w:ascii="Times New Roman" w:hAnsi="Times New Roman"/>
          <w:sz w:val="24"/>
          <w:szCs w:val="24"/>
        </w:rPr>
      </w:pPr>
      <w:r w:rsidRPr="00D52617">
        <w:rPr>
          <w:rFonts w:ascii="Times New Roman" w:hAnsi="Times New Roman"/>
          <w:sz w:val="24"/>
          <w:szCs w:val="24"/>
        </w:rPr>
        <w:t xml:space="preserve">A belief that autonomy requires sexual freedom; </w:t>
      </w:r>
    </w:p>
    <w:p w:rsidR="0034011D" w:rsidRPr="00D52617" w:rsidRDefault="002E1DF4" w:rsidP="00EF198E">
      <w:pPr>
        <w:pStyle w:val="ListParagraph"/>
        <w:numPr>
          <w:ilvl w:val="0"/>
          <w:numId w:val="2"/>
        </w:numPr>
        <w:rPr>
          <w:rFonts w:ascii="Times New Roman" w:hAnsi="Times New Roman"/>
          <w:sz w:val="24"/>
          <w:szCs w:val="24"/>
        </w:rPr>
      </w:pPr>
      <w:r w:rsidRPr="00D52617">
        <w:rPr>
          <w:rFonts w:ascii="Times New Roman" w:hAnsi="Times New Roman"/>
          <w:sz w:val="24"/>
          <w:szCs w:val="24"/>
        </w:rPr>
        <w:t>an emphasis on “saving” the less fortunate women of the world;</w:t>
      </w:r>
    </w:p>
    <w:p w:rsidR="0034011D" w:rsidRPr="00D52617" w:rsidRDefault="002E1DF4" w:rsidP="00EF198E">
      <w:pPr>
        <w:pStyle w:val="ListParagraph"/>
        <w:numPr>
          <w:ilvl w:val="0"/>
          <w:numId w:val="2"/>
        </w:numPr>
        <w:rPr>
          <w:rFonts w:ascii="Times New Roman" w:hAnsi="Times New Roman"/>
          <w:sz w:val="24"/>
          <w:szCs w:val="24"/>
        </w:rPr>
      </w:pPr>
      <w:proofErr w:type="gramStart"/>
      <w:r w:rsidRPr="00D52617">
        <w:rPr>
          <w:rFonts w:ascii="Times New Roman" w:hAnsi="Times New Roman"/>
          <w:sz w:val="24"/>
          <w:szCs w:val="24"/>
        </w:rPr>
        <w:t>a</w:t>
      </w:r>
      <w:proofErr w:type="gramEnd"/>
      <w:r w:rsidRPr="00D52617">
        <w:rPr>
          <w:rFonts w:ascii="Times New Roman" w:hAnsi="Times New Roman"/>
          <w:sz w:val="24"/>
          <w:szCs w:val="24"/>
        </w:rPr>
        <w:t xml:space="preserve"> belief in the possibility of universal sisterhood.   </w:t>
      </w:r>
    </w:p>
    <w:p w:rsidR="00ED10EF" w:rsidRPr="00D52617" w:rsidRDefault="002E1DF4" w:rsidP="00EF198E">
      <w:pPr>
        <w:pStyle w:val="ListParagraph"/>
        <w:ind w:left="1080"/>
        <w:rPr>
          <w:rFonts w:ascii="Times New Roman" w:hAnsi="Times New Roman"/>
          <w:sz w:val="24"/>
          <w:szCs w:val="24"/>
        </w:rPr>
      </w:pPr>
      <w:r w:rsidRPr="00D52617">
        <w:rPr>
          <w:rFonts w:ascii="Times New Roman" w:hAnsi="Times New Roman"/>
          <w:sz w:val="24"/>
          <w:szCs w:val="24"/>
        </w:rPr>
        <w:t xml:space="preserve">The readings for Unit II contain critiques of some or all of the above assumptions of Western feminism. Pick one of the above tenets of Western feminism and explore the way in which two or more readings in Unit II launch their critique of this tenet.  In </w:t>
      </w:r>
      <w:proofErr w:type="gramStart"/>
      <w:r w:rsidRPr="00D52617">
        <w:rPr>
          <w:rFonts w:ascii="Times New Roman" w:hAnsi="Times New Roman"/>
          <w:sz w:val="24"/>
          <w:szCs w:val="24"/>
        </w:rPr>
        <w:t>what  ways</w:t>
      </w:r>
      <w:proofErr w:type="gramEnd"/>
      <w:r w:rsidRPr="00D52617">
        <w:rPr>
          <w:rFonts w:ascii="Times New Roman" w:hAnsi="Times New Roman"/>
          <w:sz w:val="24"/>
          <w:szCs w:val="24"/>
        </w:rPr>
        <w:t xml:space="preserve"> do they trouble this assumption? What alternatives do they suggest? </w:t>
      </w:r>
    </w:p>
    <w:p w:rsidR="0034011D" w:rsidRDefault="002E1DF4" w:rsidP="00EF198E">
      <w:pPr>
        <w:pStyle w:val="ListParagraph"/>
        <w:ind w:left="1080"/>
        <w:rPr>
          <w:rFonts w:ascii="Times New Roman" w:hAnsi="Times New Roman"/>
          <w:sz w:val="24"/>
          <w:szCs w:val="24"/>
        </w:rPr>
      </w:pPr>
      <w:r w:rsidRPr="00D52617">
        <w:rPr>
          <w:rFonts w:ascii="Times New Roman" w:hAnsi="Times New Roman"/>
          <w:sz w:val="24"/>
          <w:szCs w:val="24"/>
        </w:rPr>
        <w:t xml:space="preserve">The two readings do not necessarily have to approach the tenet in the same way nor do they have to offer the same solutions. The goal of the paper is to engage with both the tenet of Western feminism and its critique, and to critically explore whether the alternative suggested is an effective one or not and explain why you think so. </w:t>
      </w:r>
    </w:p>
    <w:p w:rsidR="00D52617" w:rsidRPr="00D52617" w:rsidRDefault="00D52617" w:rsidP="00EF198E">
      <w:pPr>
        <w:pStyle w:val="ListParagraph"/>
        <w:ind w:left="1080"/>
        <w:rPr>
          <w:rFonts w:ascii="Times New Roman" w:hAnsi="Times New Roman"/>
          <w:sz w:val="24"/>
          <w:szCs w:val="24"/>
        </w:rPr>
      </w:pPr>
      <w:r>
        <w:rPr>
          <w:rFonts w:ascii="Times New Roman" w:hAnsi="Times New Roman"/>
          <w:sz w:val="24"/>
          <w:szCs w:val="24"/>
        </w:rPr>
        <w:t xml:space="preserve">For OPTION 1 you may NOT use a text you have used in your previous paper. For example, if you discussed </w:t>
      </w:r>
      <w:r w:rsidRPr="00D52617">
        <w:rPr>
          <w:rFonts w:ascii="Times New Roman" w:hAnsi="Times New Roman"/>
          <w:i/>
          <w:sz w:val="24"/>
          <w:szCs w:val="24"/>
        </w:rPr>
        <w:t>The Pickup</w:t>
      </w:r>
      <w:r>
        <w:rPr>
          <w:rFonts w:ascii="Times New Roman" w:hAnsi="Times New Roman"/>
          <w:sz w:val="24"/>
          <w:szCs w:val="24"/>
        </w:rPr>
        <w:t xml:space="preserve"> in Paper 1, you may not use it again for Paper 2.</w:t>
      </w:r>
    </w:p>
    <w:p w:rsidR="0055050B" w:rsidRPr="00D52617" w:rsidRDefault="002E1DF4" w:rsidP="0055050B">
      <w:pPr>
        <w:pStyle w:val="ListParagraph"/>
        <w:ind w:left="360"/>
        <w:rPr>
          <w:rFonts w:ascii="Times New Roman" w:hAnsi="Times New Roman"/>
          <w:sz w:val="24"/>
          <w:szCs w:val="24"/>
        </w:rPr>
      </w:pPr>
      <w:r w:rsidRPr="00D52617">
        <w:rPr>
          <w:rFonts w:ascii="Times New Roman" w:hAnsi="Times New Roman"/>
          <w:sz w:val="24"/>
          <w:szCs w:val="24"/>
        </w:rPr>
        <w:t>OPTION 2:</w:t>
      </w:r>
    </w:p>
    <w:p w:rsidR="00425BCC" w:rsidRPr="00D52617" w:rsidRDefault="002E1DF4" w:rsidP="0055050B">
      <w:pPr>
        <w:pStyle w:val="ListParagraph"/>
        <w:ind w:left="360"/>
        <w:rPr>
          <w:rFonts w:ascii="Times New Roman" w:hAnsi="Times New Roman"/>
          <w:sz w:val="24"/>
          <w:szCs w:val="24"/>
        </w:rPr>
      </w:pPr>
      <w:r w:rsidRPr="00D52617">
        <w:rPr>
          <w:rFonts w:ascii="Times New Roman" w:hAnsi="Times New Roman"/>
          <w:sz w:val="24"/>
          <w:szCs w:val="24"/>
        </w:rPr>
        <w:t xml:space="preserve">Saskia Sassen writes in “Two Stops in Today’s New Global Geographies”:  “…many socioeconomic and political conditions typically conceptualized in micro-level terms actually have complex interactions with particular macro-level economic restructuring processes.”  (p. 487).   All of the readings in Unit III in some way seek to connect the micro to the macro, the </w:t>
      </w:r>
      <w:r w:rsidRPr="00D52617">
        <w:rPr>
          <w:rFonts w:ascii="Times New Roman" w:hAnsi="Times New Roman"/>
          <w:sz w:val="24"/>
          <w:szCs w:val="24"/>
        </w:rPr>
        <w:lastRenderedPageBreak/>
        <w:t>individual or the individual household/ workplace to larger global forces and trends.  These include such topics as:</w:t>
      </w:r>
    </w:p>
    <w:p w:rsidR="008957C7" w:rsidRPr="00D52617" w:rsidRDefault="002E1DF4" w:rsidP="008957C7">
      <w:pPr>
        <w:pStyle w:val="ListParagraph"/>
        <w:numPr>
          <w:ilvl w:val="0"/>
          <w:numId w:val="3"/>
        </w:numPr>
        <w:rPr>
          <w:rFonts w:ascii="Times New Roman" w:hAnsi="Times New Roman"/>
          <w:sz w:val="24"/>
          <w:szCs w:val="24"/>
        </w:rPr>
      </w:pPr>
      <w:r w:rsidRPr="00D52617">
        <w:rPr>
          <w:rFonts w:ascii="Times New Roman" w:hAnsi="Times New Roman"/>
          <w:sz w:val="24"/>
          <w:szCs w:val="24"/>
        </w:rPr>
        <w:t>The structure of the global economy and its impact on third world subjects</w:t>
      </w:r>
    </w:p>
    <w:p w:rsidR="008957C7" w:rsidRPr="00D52617" w:rsidRDefault="002E1DF4" w:rsidP="008957C7">
      <w:pPr>
        <w:pStyle w:val="ListParagraph"/>
        <w:numPr>
          <w:ilvl w:val="0"/>
          <w:numId w:val="3"/>
        </w:numPr>
        <w:rPr>
          <w:rFonts w:ascii="Times New Roman" w:hAnsi="Times New Roman"/>
          <w:sz w:val="24"/>
          <w:szCs w:val="24"/>
        </w:rPr>
      </w:pPr>
      <w:r w:rsidRPr="00D52617">
        <w:rPr>
          <w:rFonts w:ascii="Times New Roman" w:hAnsi="Times New Roman"/>
          <w:sz w:val="24"/>
          <w:szCs w:val="24"/>
        </w:rPr>
        <w:t>The impact of environmental disaster on local communities</w:t>
      </w:r>
    </w:p>
    <w:p w:rsidR="0019723F" w:rsidRPr="00D52617" w:rsidRDefault="002E1DF4">
      <w:pPr>
        <w:pStyle w:val="ListParagraph"/>
        <w:ind w:left="360"/>
        <w:rPr>
          <w:rFonts w:ascii="Times New Roman" w:hAnsi="Times New Roman"/>
          <w:sz w:val="24"/>
          <w:szCs w:val="24"/>
        </w:rPr>
      </w:pPr>
      <w:r w:rsidRPr="00D52617">
        <w:rPr>
          <w:rFonts w:ascii="Times New Roman" w:hAnsi="Times New Roman"/>
          <w:sz w:val="24"/>
          <w:szCs w:val="24"/>
        </w:rPr>
        <w:t>Please pick</w:t>
      </w:r>
      <w:r w:rsidRPr="00D52617">
        <w:rPr>
          <w:rFonts w:ascii="Times New Roman" w:hAnsi="Times New Roman"/>
          <w:sz w:val="24"/>
          <w:szCs w:val="24"/>
          <w:u w:val="single"/>
        </w:rPr>
        <w:t xml:space="preserve"> one</w:t>
      </w:r>
      <w:r w:rsidRPr="00D52617">
        <w:rPr>
          <w:rFonts w:ascii="Times New Roman" w:hAnsi="Times New Roman"/>
          <w:sz w:val="24"/>
          <w:szCs w:val="24"/>
        </w:rPr>
        <w:t xml:space="preserve"> such micro-level gendered event or practice featured in any one or more of the readings for Unit III (you do not have </w:t>
      </w:r>
      <w:r w:rsidR="00BB3D3F">
        <w:rPr>
          <w:rFonts w:ascii="Times New Roman" w:hAnsi="Times New Roman"/>
          <w:sz w:val="24"/>
          <w:szCs w:val="24"/>
        </w:rPr>
        <w:t>to confine yourself to the two</w:t>
      </w:r>
      <w:r w:rsidRPr="00D52617">
        <w:rPr>
          <w:rFonts w:ascii="Times New Roman" w:hAnsi="Times New Roman"/>
          <w:sz w:val="24"/>
          <w:szCs w:val="24"/>
        </w:rPr>
        <w:t xml:space="preserve"> topics mentioned above).  Trace out some of the ways that it intersects or interacts with, reinforces or subverts macro-level forces or events.  Finish by imagining and describing some ways that change, either at the micro or macro level, might create better (or worse) living and working conditions for women and/or men. </w:t>
      </w:r>
    </w:p>
    <w:sectPr w:rsidR="0019723F" w:rsidRPr="00D52617" w:rsidSect="00E15F5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6C" w:rsidRDefault="00975D6C" w:rsidP="00D76781">
      <w:pPr>
        <w:spacing w:after="0" w:line="240" w:lineRule="auto"/>
      </w:pPr>
      <w:r>
        <w:separator/>
      </w:r>
    </w:p>
  </w:endnote>
  <w:endnote w:type="continuationSeparator" w:id="0">
    <w:p w:rsidR="00975D6C" w:rsidRDefault="00975D6C" w:rsidP="00D7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6C" w:rsidRDefault="00975D6C" w:rsidP="00D76781">
      <w:pPr>
        <w:spacing w:after="0" w:line="240" w:lineRule="auto"/>
      </w:pPr>
      <w:r>
        <w:separator/>
      </w:r>
    </w:p>
  </w:footnote>
  <w:footnote w:type="continuationSeparator" w:id="0">
    <w:p w:rsidR="00975D6C" w:rsidRDefault="00975D6C" w:rsidP="00D7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06" w:rsidRDefault="00B85E06">
    <w:pPr>
      <w:pStyle w:val="Header"/>
      <w:jc w:val="center"/>
    </w:pPr>
    <w:fldSimple w:instr=" PAGE   \* MERGEFORMAT ">
      <w:r w:rsidR="00217459">
        <w:rPr>
          <w:noProof/>
        </w:rPr>
        <w:t>2</w:t>
      </w:r>
    </w:fldSimple>
  </w:p>
  <w:p w:rsidR="00B85E06" w:rsidRDefault="00B85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5068"/>
    <w:multiLevelType w:val="hybridMultilevel"/>
    <w:tmpl w:val="593CE0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2206E26"/>
    <w:multiLevelType w:val="hybridMultilevel"/>
    <w:tmpl w:val="A956D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310AB5"/>
    <w:multiLevelType w:val="hybridMultilevel"/>
    <w:tmpl w:val="134A5976"/>
    <w:lvl w:ilvl="0" w:tplc="500EBC7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oNotHyphenateCaps/>
  <w:characterSpacingControl w:val="doNotCompress"/>
  <w:footnotePr>
    <w:footnote w:id="-1"/>
    <w:footnote w:id="0"/>
  </w:footnotePr>
  <w:endnotePr>
    <w:endnote w:id="-1"/>
    <w:endnote w:id="0"/>
  </w:endnotePr>
  <w:compat/>
  <w:rsids>
    <w:rsidRoot w:val="00EF198E"/>
    <w:rsid w:val="0002287C"/>
    <w:rsid w:val="0004415F"/>
    <w:rsid w:val="00052DFC"/>
    <w:rsid w:val="00062D96"/>
    <w:rsid w:val="00143C1C"/>
    <w:rsid w:val="0019723F"/>
    <w:rsid w:val="00217459"/>
    <w:rsid w:val="002A46C1"/>
    <w:rsid w:val="002E1DF4"/>
    <w:rsid w:val="0034011D"/>
    <w:rsid w:val="0034735F"/>
    <w:rsid w:val="00352136"/>
    <w:rsid w:val="00356A43"/>
    <w:rsid w:val="004156B2"/>
    <w:rsid w:val="00425BCC"/>
    <w:rsid w:val="00475DB0"/>
    <w:rsid w:val="004C6685"/>
    <w:rsid w:val="004D7F04"/>
    <w:rsid w:val="0052381D"/>
    <w:rsid w:val="0055050B"/>
    <w:rsid w:val="005637F5"/>
    <w:rsid w:val="005C3596"/>
    <w:rsid w:val="007E0AFF"/>
    <w:rsid w:val="008957C7"/>
    <w:rsid w:val="008A034A"/>
    <w:rsid w:val="008A1EA9"/>
    <w:rsid w:val="008D39D6"/>
    <w:rsid w:val="008E696D"/>
    <w:rsid w:val="00975D6C"/>
    <w:rsid w:val="00A424B7"/>
    <w:rsid w:val="00A50361"/>
    <w:rsid w:val="00A7454F"/>
    <w:rsid w:val="00AB31C0"/>
    <w:rsid w:val="00B663E0"/>
    <w:rsid w:val="00B85E06"/>
    <w:rsid w:val="00BA296E"/>
    <w:rsid w:val="00BB3D3F"/>
    <w:rsid w:val="00BF75F3"/>
    <w:rsid w:val="00CA5FF8"/>
    <w:rsid w:val="00D24BC1"/>
    <w:rsid w:val="00D31DEC"/>
    <w:rsid w:val="00D52617"/>
    <w:rsid w:val="00D76781"/>
    <w:rsid w:val="00D8273F"/>
    <w:rsid w:val="00D83A9E"/>
    <w:rsid w:val="00DA5D76"/>
    <w:rsid w:val="00DD7726"/>
    <w:rsid w:val="00E15F58"/>
    <w:rsid w:val="00E34CDE"/>
    <w:rsid w:val="00ED10EF"/>
    <w:rsid w:val="00EF198E"/>
    <w:rsid w:val="00F770A1"/>
    <w:rsid w:val="00FC4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F5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198E"/>
    <w:pPr>
      <w:ind w:left="720"/>
    </w:pPr>
  </w:style>
  <w:style w:type="paragraph" w:styleId="BalloonText">
    <w:name w:val="Balloon Text"/>
    <w:basedOn w:val="Normal"/>
    <w:link w:val="BalloonTextChar"/>
    <w:rsid w:val="00D7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6781"/>
    <w:rPr>
      <w:rFonts w:ascii="Tahoma" w:eastAsia="Times New Roman" w:hAnsi="Tahoma" w:cs="Tahoma"/>
      <w:sz w:val="16"/>
      <w:szCs w:val="16"/>
    </w:rPr>
  </w:style>
  <w:style w:type="paragraph" w:styleId="Header">
    <w:name w:val="header"/>
    <w:basedOn w:val="Normal"/>
    <w:link w:val="HeaderChar"/>
    <w:uiPriority w:val="99"/>
    <w:rsid w:val="00D76781"/>
    <w:pPr>
      <w:tabs>
        <w:tab w:val="center" w:pos="4680"/>
        <w:tab w:val="right" w:pos="9360"/>
      </w:tabs>
    </w:pPr>
  </w:style>
  <w:style w:type="character" w:customStyle="1" w:styleId="HeaderChar">
    <w:name w:val="Header Char"/>
    <w:basedOn w:val="DefaultParagraphFont"/>
    <w:link w:val="Header"/>
    <w:uiPriority w:val="99"/>
    <w:rsid w:val="00D76781"/>
    <w:rPr>
      <w:rFonts w:eastAsia="Times New Roman"/>
      <w:sz w:val="22"/>
      <w:szCs w:val="22"/>
    </w:rPr>
  </w:style>
  <w:style w:type="paragraph" w:styleId="Footer">
    <w:name w:val="footer"/>
    <w:basedOn w:val="Normal"/>
    <w:link w:val="FooterChar"/>
    <w:rsid w:val="00D76781"/>
    <w:pPr>
      <w:tabs>
        <w:tab w:val="center" w:pos="4680"/>
        <w:tab w:val="right" w:pos="9360"/>
      </w:tabs>
    </w:pPr>
  </w:style>
  <w:style w:type="character" w:customStyle="1" w:styleId="FooterChar">
    <w:name w:val="Footer Char"/>
    <w:basedOn w:val="DefaultParagraphFont"/>
    <w:link w:val="Footer"/>
    <w:rsid w:val="00D7678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Amherst College</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Margaret Hunt</dc:creator>
  <cp:keywords/>
  <cp:lastModifiedBy>Margaret R. Hunt</cp:lastModifiedBy>
  <cp:revision>2</cp:revision>
  <dcterms:created xsi:type="dcterms:W3CDTF">2012-03-30T17:20:00Z</dcterms:created>
  <dcterms:modified xsi:type="dcterms:W3CDTF">2012-03-30T17:20:00Z</dcterms:modified>
</cp:coreProperties>
</file>